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9497F"/>
    <w:p w14:paraId="64279F8F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66D6930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2314E6C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3E99637B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468FE8DC">
      <w:pPr>
        <w:spacing w:line="70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伊州财社[2023]62号2024年基本公共卫生服务补助资金项目支出绩效评价报告</w:t>
      </w:r>
    </w:p>
    <w:p w14:paraId="1DA4A5C6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32"/>
          <w:szCs w:val="32"/>
        </w:rPr>
      </w:pPr>
    </w:p>
    <w:p w14:paraId="5BDF8DA8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年度）</w:t>
      </w:r>
    </w:p>
    <w:p w14:paraId="131ADF07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309FB506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272CE5F1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45A07E6A">
      <w:pPr>
        <w:spacing w:line="540" w:lineRule="exact"/>
        <w:jc w:val="both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5B814E8F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372BDF82">
      <w:pPr>
        <w:spacing w:line="700" w:lineRule="exact"/>
        <w:ind w:left="2877" w:leftChars="608" w:hanging="1600" w:hangingChars="5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项目名称：伊州财社[2023]62号2024年基本公共卫生服务补助资金</w:t>
      </w:r>
    </w:p>
    <w:p w14:paraId="0B84A1F4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实施单位（公章）：特克斯县疾病预防控制中心</w:t>
      </w:r>
    </w:p>
    <w:p w14:paraId="5B58937D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主管部门（公章）：特克斯县疾病预防控制中心</w:t>
      </w:r>
    </w:p>
    <w:p w14:paraId="1D869D2F">
      <w:pPr>
        <w:spacing w:line="700" w:lineRule="exact"/>
        <w:ind w:firstLine="1280" w:firstLineChars="400"/>
        <w:jc w:val="left"/>
        <w:rPr>
          <w:rFonts w:hint="eastAsia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李栋锋</w:t>
      </w:r>
    </w:p>
    <w:p w14:paraId="2AC6D733">
      <w:pPr>
        <w:spacing w:line="700" w:lineRule="exact"/>
        <w:ind w:firstLine="1280" w:firstLineChars="400"/>
        <w:jc w:val="lef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</w:p>
    <w:p w14:paraId="4E40628E">
      <w:pPr>
        <w:spacing w:line="560" w:lineRule="exact"/>
        <w:rPr>
          <w:rFonts w:hint="default" w:ascii="Times New Roman" w:hAnsi="Times New Roman" w:eastAsia="黑体" w:cs="Times New Roman"/>
          <w:bCs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3332751B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331F8145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2532B106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409601CB">
      <w:pPr>
        <w:pStyle w:val="9"/>
        <w:numPr>
          <w:ilvl w:val="0"/>
          <w:numId w:val="0"/>
        </w:numPr>
        <w:spacing w:before="0" w:after="0" w:line="56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通过实施国家基本公共卫生服务项目，明确政府职责，对城乡居民健康问题实施干预措施，减少主要健康危险因素，有效预防和控制主要传染病，提高基本公共卫生服务和突发公共卫生事件应急处置能力，使城乡居民逐步享有均等化的基本公共卫生服务，到2020年，基本公共卫生服务逐步均等化的机制基本完善，重大疾病和主要健康危险因素得到进一步提高。</w:t>
      </w:r>
    </w:p>
    <w:p w14:paraId="6C2BA3CF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6F658000">
      <w:pPr>
        <w:spacing w:line="560" w:lineRule="exact"/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项目主要内容：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1）保持并提高乙肝疫苗、卡介苗、脊灰疫苗（脊灰灭活疫苗2剂次和二价脊髓灰质炎减毒活疫苗2剂次）、百白破疫苗、白破疫苗、麻腮风疫苗、 流脑疫苗、甲肝减毒活疫苗的接种率以乡(镇)为单位达到95%及以上。（2）传染性肺结核患者集中隔离治疗率，活动性肺结核患者“集中服务+营养早餐”覆盖率达到95%以上。（3）认真做好职业健康检查职业病诊断工作，开展职业性尘肺病随访与回顾性调查率达到100%。（4）拨付给8个乡镇卫生院，用于开展各项传染病防治工作，拨付及时率达到99.80%。根据《国家基本公共卫生服务规范（第三版）》服务内容，促进基本公共卫生服务逐步均等化的实施方案，主要公共卫生问题和干预措施的效果，按照基本公共卫生服务项目两项的县公共卫生服务能力进一步提高，促进基本公共卫生服务逐步实施，使特克斯县居民生活质量和健康水平明显改善。（5）免费向城乡居民提供基本公共卫生服务。（6）保持重点地方病防治措施全面落实。开展职业病防治，最大限度地保护放射工作人员、患者和公共的健康权益。同时推进妇幼卫生、医养结合和老年健康服务等方面工作。</w:t>
      </w:r>
    </w:p>
    <w:p w14:paraId="149B3B3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1.2024年我县特克斯县结核病报告发病率为13.03/10万，比2023年同期报告发病数下降56.09%。2.统计疫苗发放数量：乙肝疫苗500支，卡介苗63支、无细胞百白破775支，脊灰疫苗IPV685支、bOPV848支，麻腮风755支，A群流脑疫苗255支,A+C流脑疫苗760支,白破二联疫苗355支,甲肝疫苗270支；注射器1mL1500支， 0.1mL300支，接种率均到达95%以上。3.碘缺乏病工作：碘缺乏病监测共完成孕妇48人尿样及盐样采集工作。4.饮茶型地方性氟中毒工作：氟骨症筛查工作由各乡镇开展完成症状筛查176人，完成拍片0人。5.根据市监局提供企业名单和商信局提供的企业名单来已确定2024年重点行业监测企业数17家。</w:t>
      </w:r>
    </w:p>
    <w:p w14:paraId="39DE7B3C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5755509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32B0373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134.95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136.5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财政拨款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 w14:paraId="2A95B0E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（2）资金使用情况</w:t>
      </w:r>
    </w:p>
    <w:p w14:paraId="0547F16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134.95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136.9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，全年执行数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136.5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0-6岁儿童健康服务管理预防接种服务、肺结核患者健康管理及规范服药（营养早餐补助）、传染病防治资金拨付8个乡镇卫生院，用于开展工作，职业健康检查，碘缺乏病筛查监测、检测，饮茶型氟中毒检测，居民饮用水检测。</w:t>
      </w:r>
    </w:p>
    <w:p w14:paraId="0BCCE0E8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0DB8AC5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5781B2A9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（1）保持并提高乙肝疫苗、卡介苗、脊灰疫苗（脊灰灭活疫苗2剂次和二价脊髓灰质炎减毒活疫苗2剂次）、百白破疫苗、白破疫苗、麻腮风疫苗、 流脑疫苗、甲肝减毒活疫苗的接种率以乡(镇)为单位达到95%及以上。（2）传染性肺结核患者集中隔离治疗率，活动性肺结核患者“集中服务+营养早餐”覆盖率达到95%以上。（3）认真做好职业健康检查职业病诊断工作，开展职业性尘肺病随访与回顾性调查率达到100%。（4）拨付给8个乡镇卫生院，用于开展各项传染病防治工作，拨付及时率达到99.80%。根据《国家基本公共卫生服务规范（第三版）》服务内容，促进基本公共卫生服务逐步均等化的实施方案，主要公共卫生问题和干预措施的效果，按照基本公共卫生服务项目两项的县公共卫生服务能力进一步提高，促进基本公共卫生服务逐步实施，使特克斯县居民生活质量和健康水平明显改善。（5）免费向城乡居民提供基本公共卫生服务。（6）保持重点地方病防治措施全面落实。开展职业病防治，最大限度地保护放射工作人员、患者和公共的健康权益。同时推进妇幼卫生、医养结合和老年健康服务等方面工作。</w:t>
      </w:r>
    </w:p>
    <w:p w14:paraId="0009A4E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FF000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阶段性目标</w:t>
      </w:r>
    </w:p>
    <w:p w14:paraId="37C218DB">
      <w:pPr>
        <w:spacing w:line="560" w:lineRule="exact"/>
        <w:ind w:firstLine="640" w:firstLineChars="200"/>
        <w:rPr>
          <w:rFonts w:hint="eastAsia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上半年主要完成工作：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eastAsia="仿宋_GB2312" w:cs="Times New Roman"/>
          <w:sz w:val="32"/>
          <w:szCs w:val="32"/>
          <w:lang w:eastAsia="zh-CN"/>
        </w:rPr>
        <w:t>截止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2024年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我县特克斯县结核病报告发病率为13.03/10万，比2023年同期报告发病数下降56.09%。2.疫苗发放数量：乙肝疫苗500支，卡介苗63支、无细胞百白破775支，脊灰疫苗IPV685支、bOPV848支，麻腮风755支，A群流脑疫苗255支,A+C流脑疫苗760支,白破二联疫苗355支,甲肝疫苗270支；注射器1mL1500支， 0.1mL300支，接种率均到达95%以上。3.碘缺乏病工作：碘缺乏病监测共完成孕妇48人尿样及盐样采集工作。4.饮茶型地方性氟中毒工作：氟骨症筛查工作由各乡镇开展完成症状筛查176人，完成拍片0人。5.根据市监局提供企业名单和商信局提供的企业名单来已确定2024年重点行业监测企业数17家</w:t>
      </w:r>
      <w:r>
        <w:rPr>
          <w:rFonts w:hint="eastAsia" w:eastAsia="仿宋_GB2312" w:cs="Times New Roman"/>
          <w:sz w:val="32"/>
          <w:szCs w:val="32"/>
          <w:lang w:eastAsia="zh-CN"/>
        </w:rPr>
        <w:t>。</w:t>
      </w:r>
    </w:p>
    <w:p w14:paraId="70AD3FC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下半年工作完成情况：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碘缺乏病监测任务完成数：300人；地方性氟中毒监测任务数：50；传染病防治资金拨付准确率：95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；适龄儿童国家免疫规划疫苗接种率：95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；职业健康检查体检完成及时率：100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；结核病患者健康管理按时完成率：90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；适龄儿童国家免疫规划疫苗接种按时完成率：95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；传染病防治资金拨付及时率：99.80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；地方病任务完成率：90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；肺结核病患者健康覆盖率：90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；职业病危害因素监测企业覆盖率：100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；结核病防治营养早餐成本：26.94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；预防接种服务费用：53.10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；传染病防治费用：41.26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；职业健康检查成本：2.7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；地方病防治费用：12.5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；城乡居民公共卫生差距：不断缩小；基本公共卫生服务水平：不断提高；适龄儿童国家免疫规划疫苗接种人数：19000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；肺结核病患者健康管理：113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人；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业健康检查人数：835人；传染病防治资金拨付乡镇卫生院数量：8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；工作场所职业病危害因素检测率：100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%。</w:t>
      </w:r>
    </w:p>
    <w:p w14:paraId="63C92F62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75B43161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074B5C0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1.绩效评价完整性</w:t>
      </w:r>
    </w:p>
    <w:p w14:paraId="18DBA8A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3C0D583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社会效益等多个维度，力求全方位反映项目的绩效状况。同时，对于每个指标的评价标准和数据来源均进行了明确说明，确保评价结果的客观性和可追溯性。</w:t>
      </w:r>
    </w:p>
    <w:p w14:paraId="3808CF3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数据收集与分析环节，采用了多种科学合理的方法，如问卷调查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128383C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733C64E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0C497A0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绩效评价的目的</w:t>
      </w:r>
    </w:p>
    <w:p w14:paraId="62F7C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7A3F5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通过对项目预算执行情况及各项绩效目标达成程度的系统性分析，全面、客观地评估项目在预定周期内的实施效果，包括社会效益等多维度指标，为项目后续的改进与优化提供科学依据。</w:t>
      </w:r>
    </w:p>
    <w:p w14:paraId="72F2F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6AB63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1CC83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3BAFB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51373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35BCC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1F9E7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6103D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35003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2CB6ACE2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0A03E87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本项目预算绩效评价报告的评价对象是伊州财社[2023]62号2024年基本公共卫生服务补助资金及其预算执行情况。该项目由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特克斯县疾病预防控制中心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负责实施，旨在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</w:rPr>
        <w:t>根据社会经济发展状况、主要公共卫生问题和干预效果，确定国家基本公共卫生服务项目，明确政府责任对城乡居民健康问题实施干预措施，减少主要健康危险因素，有效预防和控制主要传染病及慢性病，提高公共卫生服务和突发公共卫生事件应急处置能力，使城乡居民享有均等化的基本公共卫生服务。为我县163501人提供项目服务。现阶段国家基本公共卫生服务项目内容为：0-6岁儿童健康服务管理预防接种服务、15岁以下青少年免费疫苗接种免疫规划服务，肺结核患者健康管理营养早餐、病人管理业务等工作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2024年1月1日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2024年12月24日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136.5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元。</w:t>
      </w:r>
    </w:p>
    <w:p w14:paraId="670929F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绩效评价的范围</w:t>
      </w:r>
    </w:p>
    <w:p w14:paraId="0B33534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3A32863F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182315F9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1CB814E9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31271511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社会影响：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提升居民健康水平，促进社会公平，增强社会稳定性，推动卫生事业发展，提高公众对卫生事业的信任。</w:t>
      </w:r>
    </w:p>
    <w:p w14:paraId="2127B6B0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51FAF13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绩效评价原则</w:t>
      </w:r>
    </w:p>
    <w:p w14:paraId="69D2DD11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本次项目绩效评价遵循以下基本原则：</w:t>
      </w:r>
    </w:p>
    <w:p w14:paraId="602405D8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（1）科学公正。绩效评价应当运用科学合理的方法，按照规范的程序，对项目绩效进行客观、公正的反映。</w:t>
      </w:r>
    </w:p>
    <w:p w14:paraId="57A204F4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4CC280A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4AA46FD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（4）公开透明。绩效评价结果应依法依规公开，并自觉接受社会监督。</w:t>
      </w:r>
    </w:p>
    <w:p w14:paraId="017936F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评价指标体系</w:t>
      </w:r>
    </w:p>
    <w:p w14:paraId="09ACAF08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511AA02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（1）确定评价指标</w:t>
      </w:r>
    </w:p>
    <w:p w14:paraId="1A6BC6B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086F2B7A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（2）确定权重</w:t>
      </w:r>
    </w:p>
    <w:p w14:paraId="596856A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确定各个指标相对于项目总体绩效的权重分值。在绩效评价指标体系中，项目决策权重为20分，项目过程权重为20分，项目产出权重为40分，项目效益权重为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19.5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分。</w:t>
      </w:r>
    </w:p>
    <w:p w14:paraId="6EE487B8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（3）确定指标标准值</w:t>
      </w:r>
    </w:p>
    <w:p w14:paraId="0835A7F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61998C14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绩效评价总分值100分，根据综合评分结果，90（含）-100分为优、80（含）-90分为良、60（含）-80分为中、60分以下为差。</w:t>
      </w:r>
    </w:p>
    <w:p w14:paraId="1A84DADE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具体评价指标体系详情见附件1</w:t>
      </w:r>
    </w:p>
    <w:p w14:paraId="6A78BC0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绩效评价方法</w:t>
      </w:r>
    </w:p>
    <w:p w14:paraId="6DAB69D5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256D4FA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75132CA0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一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）因素分析法。是指综合分析影响绩效目标实现、实施效果的内外部因素的方法。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选择因素分析法因其全面性、灵活性以及能够提供定量依据的特点。</w:t>
      </w:r>
    </w:p>
    <w:p w14:paraId="4CE1D21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评价标准</w:t>
      </w:r>
    </w:p>
    <w:p w14:paraId="2BB4E3F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标准。</w:t>
      </w:r>
    </w:p>
    <w:p w14:paraId="3110538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计划标准。指以预先制定的目标、计划、预算、定额等作为评价标准。</w:t>
      </w:r>
    </w:p>
    <w:p w14:paraId="752224C5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1908D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00C41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6FED4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65005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2EAEF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38A75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6C4E1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6CC87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24B15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66A11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1D3CF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5679A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6089732E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综合评价情况及评价结论（附相关评分表）</w:t>
      </w:r>
    </w:p>
    <w:p w14:paraId="63055BDF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评价情况</w:t>
      </w:r>
    </w:p>
    <w:p w14:paraId="7D7C5187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伊州财社[2023]62号2024年基本公共卫生服务补助资金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适龄儿童国家免疫规划疫苗接种人数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肺结核病患者健康管理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等方面表现出色，达到了预期的标准与要求。同时，项目也在传染病防治资金拨付乡镇卫生院数量取得了显著的成效，如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提升硬件设施如监测能力、加强人员培训与应急能力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等。</w:t>
      </w:r>
    </w:p>
    <w:p w14:paraId="3340431F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在项目管理方面，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特克斯县疾病预防控制中心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43B553CE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从项目效益的角度来看，本项目不仅实现了预期的社会效益等方面产生了积极的影响。具体而言，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疾病预防控制成效显著、减轻医疗费用负担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等方面的提升，为项目的利益相关者带来了实实在在的利益。</w:t>
      </w:r>
    </w:p>
    <w:p w14:paraId="538D574E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综上所述，伊州财社[2023]62号2024年基本公共卫生服务补助资金在绩效评价中表现出色，达到了项目的预期目标，并在多个方面取得了显著的成效。</w:t>
      </w:r>
    </w:p>
    <w:p w14:paraId="2B801FC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56FCE18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总得分为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分，属于“优”。其中，项目决策类指标权重为20分，得分为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</w:t>
      </w:r>
      <w:r>
        <w:rPr>
          <w:rFonts w:hint="default" w:ascii="Times New Roman" w:hAnsi="Times New Roman" w:eastAsia="仿宋_GB2312" w:cs="Times New Roman"/>
          <w:b w:val="0"/>
          <w:bCs w:val="0"/>
        </w:rPr>
        <w:t>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。</w:t>
      </w:r>
    </w:p>
    <w:p w14:paraId="6BEC997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30F9E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860FE7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09BE4EA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68718C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1B576C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83FB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EF6E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EE59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47275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0E4B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3B07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52ED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3E727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A2A1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250E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3B4C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</w:tr>
      <w:tr w14:paraId="0CD12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5C8A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A50E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6D58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28E307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87D2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21F95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EDE2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</w:tr>
    </w:tbl>
    <w:p w14:paraId="43B5C616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0DA68C16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584D6DB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738031A1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61B3E13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7C57EA0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770F8F5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67BB20A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20FDEDC5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71D4F61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7DCB52C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183258A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0FD5B1C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47478A61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7554D02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10478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0C7B372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5708744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57560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1709C7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0763B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6F4D6710">
      <w:pPr>
        <w:pStyle w:val="9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0879890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项目过程类指标包括资金管理和组织实施两方面的内容，由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三级指标构成，权重分值为20分，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2A81F40D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1.资金管理</w:t>
      </w:r>
    </w:p>
    <w:p w14:paraId="208997E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（1）资金到位率</w:t>
      </w:r>
    </w:p>
    <w:p w14:paraId="4333A6C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136.5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%，预算资金按计划进度执行。</w:t>
      </w:r>
    </w:p>
    <w:p w14:paraId="76FAD53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（2）预算执行率</w:t>
      </w:r>
    </w:p>
    <w:p w14:paraId="365E295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136.5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0EE2259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（3）资金使用合规性</w:t>
      </w:r>
    </w:p>
    <w:p w14:paraId="32B95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21E81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0993C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3E1EB998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2.组织实施</w:t>
      </w:r>
    </w:p>
    <w:p w14:paraId="4BEB214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（1）管理制度健全性</w:t>
      </w:r>
    </w:p>
    <w:p w14:paraId="139C5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03B78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57F50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1744AF3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00F60AF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76ECB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508CE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2D186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6CF64284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7024427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项目产出类指标包括产出数量、产出质量、产出时效、产出成本四方面的内容，由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个三级指标构成，权重分为40分，实际得分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具体产出指标完成情况如下：</w:t>
      </w:r>
    </w:p>
    <w:p w14:paraId="1CE21D4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56F42BE1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指标1：适龄儿童国家免疫规划疫苗接种人数，指标值：&gt;=19000人，实际完成值：19000人 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40384710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：肺结核病患者健康管理，指标值：&gt;=113人，实际完成值：113人，指标完成率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1BA03BE9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：职业健康检查人数，指标值：835人，实际完成值：835人，指标完成率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534522A0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：传染病防治资金拨付乡镇卫生院数量，指标值：&gt;=8个，实际完成值：8个 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70D88727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：工作场所职业病危害因素检测率，指标值：=100%，实际完成值：100%，指标完成率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5893DC7C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：碘缺乏病监测任务完成数，指标值：&gt;=300人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实际完成值：300人，指标完成率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451048F7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：地方性氟中毒监测任务数，指标值：&gt;=50人，实际完成值：50人 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6F8B466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5E451EB7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：传染病防治资金拨付准确率，指标值：&gt;=95%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实际完成值：95%，指标完成率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3C1B87FF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：适龄儿童国家免疫规划疫苗接种率，指标值：&gt;=95%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实际完成值：95%，指标完成率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220CB57A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：肺结核病患者健康覆盖率，指标值：&gt;=90%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64886EFB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：职业病危害因素监测企业覆盖率，指标值：=100%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6D21080D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：地方病任务完成率，指标值：&gt;=90%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0EC064B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7C5848F2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：结核病患者健康管理按时完成率，指标值：&gt;=90%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1AC46448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：适龄儿童国家免疫规划疫苗接种按时完成率，指标值：&gt;=95%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6898DBB3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：传染病防治资金拨付及时率，指标值：&gt;=99.80%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99.8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4041161E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：职业健康检查体检完成及时率，指标值：&gt;=100%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4D815EE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5625E5C4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：结核病防治营养早餐成本，指标值：=26.94万元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26.94万元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5D933CE5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：预防接种服务费用，指标值：=53.10万元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53.1万元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5713CB0A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：职业健康检查成本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指标值：=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2.7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2.7万元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42E2600A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：地方病防治费用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指标值：=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12.5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12.5万元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3DE2D04F">
      <w:pPr>
        <w:shd w:val="clear" w:color="auto" w:fill="auto"/>
        <w:spacing w:line="600" w:lineRule="exact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03E4C6B0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1D9EEE1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个三级指标构成，权重分为20分，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具体效益指标及满意度指标完成情况如下：</w:t>
      </w:r>
    </w:p>
    <w:p w14:paraId="7BE64EC4">
      <w:pPr>
        <w:numPr>
          <w:ilvl w:val="0"/>
          <w:numId w:val="5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实施效益</w:t>
      </w:r>
    </w:p>
    <w:p w14:paraId="1D003272">
      <w:pPr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74699AD5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：城乡居民公共卫生差距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指标值：不断缩小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明显缩小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7B2EEED1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：基本公共卫生服务水平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指标值：不断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提高，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显著提高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4BF70D0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5E66267E">
      <w:pPr>
        <w:spacing w:line="560" w:lineRule="exact"/>
        <w:ind w:firstLine="640" w:firstLineChars="20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：公共卫生服务对象满意度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指标值：&gt;=95%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99.46%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104.69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。偏差原因为：加大疾病宣传使服务对象了解传染病知识，满意度提高，下年度从严从高设置指标。</w:t>
      </w:r>
    </w:p>
    <w:p w14:paraId="475EEDE7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266F48D1">
      <w:pPr>
        <w:pStyle w:val="20"/>
        <w:spacing w:line="560" w:lineRule="exact"/>
        <w:ind w:firstLine="64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伊州财社[2023]62号2024年基本公共卫生服务补助资金项目年初预算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134.95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万元，全年预算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136.5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万元，实际支出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136.5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万元，预算执行率为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%，项目绩效指标总体完成率为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100.2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总体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偏差率为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0.2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偏差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原因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年初设置指标不够严格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改进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措施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下年度从严从高设置指标。</w:t>
      </w:r>
    </w:p>
    <w:p w14:paraId="349109A1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4A34582D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72A4BF7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056CA982">
      <w:pPr>
        <w:pStyle w:val="9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67751BBF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7801268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402EBCB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</w:p>
    <w:p w14:paraId="415EC1C6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349AA82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7CADFFA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40553B5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4FD88DC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5E78E44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2F18339C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5022D95A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35A625BC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0675497B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11FAAADA">
      <w:pPr>
        <w:pStyle w:val="11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32B3AC3F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1BC15A3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418841E">
      <w:pPr>
        <w:spacing w:line="60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2098" w:right="1531" w:bottom="1984" w:left="1531" w:header="851" w:footer="992" w:gutter="0"/>
          <w:pgNumType w:start="1"/>
          <w:cols w:space="425" w:num="1"/>
          <w:docGrid w:type="lines" w:linePitch="312" w:charSpace="0"/>
        </w:sectPr>
      </w:pPr>
      <w:bookmarkStart w:id="1" w:name="_GoBack"/>
      <w:bookmarkEnd w:id="1"/>
    </w:p>
    <w:p w14:paraId="16B543B8"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98DA93B-9FDF-4841-9EDB-99A67365391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22252540-EA38-43FA-92F7-6561EACD9D6C}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3" w:fontKey="{E9BF82BB-795D-4067-8D91-E6BD1A80AC3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9AA7F72F-7E37-46D2-A605-44FD6795875E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D6CA3417-DC80-4EC5-9B98-F01237F73ED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F766DBB3-1CA5-47EF-8ADC-46DDAFCBA0E2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7" w:fontKey="{30BDC57D-9494-4389-9CE1-582F02B0B39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8CD9BFE9-A5A1-4073-9AB0-D81A1A73B56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46326348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479A05A0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03D62ECE"/>
    <w:multiLevelType w:val="singleLevel"/>
    <w:tmpl w:val="03D62EC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247E35C5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eyJoZGlkIjoiOGY4ZjllZTc5NjFlZmUyNTcxNjBmMzdkOGZkNDIyZDciLCJ1c2VySWQiOiIxMTQzMDA1NzQ2In0=</vt:lpwstr>
  </property>
</Properties>
</file>

<file path=customXml/itemProps1.xml><?xml version="1.0" encoding="utf-8"?>
<ds:datastoreItem xmlns:ds="http://schemas.openxmlformats.org/officeDocument/2006/customXml" ds:itemID="{4596c830-cbda-4d48-83af-f596124bdb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11972</Words>
  <Characters>12673</Characters>
  <Lines>58</Lines>
  <Paragraphs>16</Paragraphs>
  <TotalTime>36</TotalTime>
  <ScaleCrop>false</ScaleCrop>
  <LinksUpToDate>false</LinksUpToDate>
  <CharactersWithSpaces>12699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来财&amp;十个勤天</cp:lastModifiedBy>
  <dcterms:modified xsi:type="dcterms:W3CDTF">2025-11-13T05:36:14Z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eyJoZGlkIjoiZTEwMTFjZmI3NWUwMGRmYWEyNzFiMzQ2OTlkZWE5ODAiLCJ1c2VySWQiOiIzNzI2MDMzNTYifQ==</vt:lpwstr>
  </property>
</Properties>
</file>